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50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701"/>
        <w:gridCol w:w="1417"/>
        <w:gridCol w:w="851"/>
        <w:gridCol w:w="1205"/>
      </w:tblGrid>
      <w:tr w:rsidR="00E03B1C" w14:paraId="556C1DE2" w14:textId="77777777" w:rsidTr="00E03B1C">
        <w:tc>
          <w:tcPr>
            <w:tcW w:w="2003" w:type="dxa"/>
          </w:tcPr>
          <w:p w14:paraId="2D67A5D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7C5161EC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5926858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5DC9FEC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6BEFF673" w14:textId="77777777" w:rsidR="00E03B1C" w:rsidRDefault="00E03B1C">
            <w:pPr>
              <w:jc w:val="center"/>
              <w:rPr>
                <w:sz w:val="20"/>
                <w:szCs w:val="20"/>
              </w:rPr>
            </w:pPr>
          </w:p>
          <w:p w14:paraId="6FCE922F" w14:textId="77777777" w:rsidR="00E03B1C" w:rsidRPr="005F07C1" w:rsidRDefault="00E03B1C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>To recognise councillors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1583" w:type="dxa"/>
          </w:tcPr>
          <w:p w14:paraId="62CB1161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23669D4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2AC0A2D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0D0F3D56" w14:textId="77777777" w:rsidR="00E03B1C" w:rsidRDefault="00E03B1C" w:rsidP="007529AE">
            <w:pPr>
              <w:jc w:val="center"/>
              <w:rPr>
                <w:sz w:val="20"/>
                <w:szCs w:val="20"/>
              </w:rPr>
            </w:pPr>
          </w:p>
          <w:p w14:paraId="1CB0CFAE" w14:textId="77777777" w:rsidR="00E03B1C" w:rsidRPr="005F07C1" w:rsidRDefault="00E03B1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461C0BF8" w14:textId="182E61B6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hair or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04070E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5E8F756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0970D8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DEE3D6B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37B7221D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07A49046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4F3F89D2" w14:textId="77777777" w:rsidR="00E03B1C" w:rsidRPr="001943AE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53972690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8AF4404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26D1484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45CE010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0B09C5A8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07149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7336BA49" w14:textId="77777777" w:rsidR="00E03B1C" w:rsidRDefault="00E03B1C" w:rsidP="005F07C1">
            <w:pPr>
              <w:rPr>
                <w:b/>
                <w:sz w:val="20"/>
                <w:szCs w:val="20"/>
              </w:rPr>
            </w:pPr>
          </w:p>
          <w:p w14:paraId="15956846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1FCE12AF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1417" w:type="dxa"/>
          </w:tcPr>
          <w:p w14:paraId="536972DF" w14:textId="5AD391E4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851" w:type="dxa"/>
          </w:tcPr>
          <w:p w14:paraId="3FAF8177" w14:textId="4E74017A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205" w:type="dxa"/>
          </w:tcPr>
          <w:p w14:paraId="4B068D6B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E03B1C" w14:paraId="352319DB" w14:textId="77777777" w:rsidTr="00E03B1C">
        <w:tc>
          <w:tcPr>
            <w:tcW w:w="2003" w:type="dxa"/>
          </w:tcPr>
          <w:p w14:paraId="2FC343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0EFAB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970C0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EB58E0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17B8A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13CB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E84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3D6A1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05D2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FA593C" w14:textId="0F68AEC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E3E3FD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8D4C61" w14:textId="77777777" w:rsidTr="00E03B1C">
        <w:tc>
          <w:tcPr>
            <w:tcW w:w="2003" w:type="dxa"/>
          </w:tcPr>
          <w:p w14:paraId="1EA3B3D0" w14:textId="16C04DAC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1" w:type="dxa"/>
          </w:tcPr>
          <w:p w14:paraId="0935F075" w14:textId="55FAC66C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3" w:type="dxa"/>
          </w:tcPr>
          <w:p w14:paraId="75566D53" w14:textId="6FC127B3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66" w:type="dxa"/>
          </w:tcPr>
          <w:p w14:paraId="0FAD0B8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015FA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78132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839869" w14:textId="654B3F58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C7AB46F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34A5A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7A68DA51" w14:textId="007C5E2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5" w:type="dxa"/>
          </w:tcPr>
          <w:p w14:paraId="238C4705" w14:textId="217DE3E4" w:rsidR="00E03B1C" w:rsidRPr="001943AE" w:rsidRDefault="00E03B1C" w:rsidP="004761E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03B1C" w14:paraId="337C6CD7" w14:textId="77777777" w:rsidTr="00E03B1C">
        <w:tc>
          <w:tcPr>
            <w:tcW w:w="2003" w:type="dxa"/>
          </w:tcPr>
          <w:p w14:paraId="62B7FC9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762983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C75F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3B2804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0D6D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6F2A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C26C1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BB9FB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73B56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F570AD" w14:textId="04C3ED4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3AF065C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55C3418" w14:textId="77777777" w:rsidTr="00E03B1C">
        <w:tc>
          <w:tcPr>
            <w:tcW w:w="2003" w:type="dxa"/>
          </w:tcPr>
          <w:p w14:paraId="476831C5" w14:textId="75C30BFB" w:rsidR="00E03B1C" w:rsidRPr="006530A0" w:rsidRDefault="003F307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Stephen Davies</w:t>
            </w:r>
          </w:p>
        </w:tc>
        <w:tc>
          <w:tcPr>
            <w:tcW w:w="1441" w:type="dxa"/>
          </w:tcPr>
          <w:p w14:paraId="034A3F3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267E2FE" w14:textId="2B3F0E67" w:rsidR="00E03B1C" w:rsidRPr="006530A0" w:rsidRDefault="003F307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£500</w:t>
            </w:r>
          </w:p>
        </w:tc>
        <w:tc>
          <w:tcPr>
            <w:tcW w:w="1766" w:type="dxa"/>
          </w:tcPr>
          <w:p w14:paraId="767C051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DC138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E609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DC6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29747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8167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935C52" w14:textId="51024798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049AC19" w14:textId="310677DB" w:rsidR="00E03B1C" w:rsidRPr="006530A0" w:rsidRDefault="003F307F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£500.00</w:t>
            </w:r>
          </w:p>
        </w:tc>
      </w:tr>
      <w:tr w:rsidR="00E03B1C" w14:paraId="44760B35" w14:textId="77777777" w:rsidTr="00E03B1C">
        <w:tc>
          <w:tcPr>
            <w:tcW w:w="2003" w:type="dxa"/>
          </w:tcPr>
          <w:p w14:paraId="3D473D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11348A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BD858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5CA50E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8D5C9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25138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6BB8C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F9C78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679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0F1C1" w14:textId="027494A0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AD7662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E62B2DB" w14:textId="77777777" w:rsidTr="00E03B1C">
        <w:tc>
          <w:tcPr>
            <w:tcW w:w="2003" w:type="dxa"/>
          </w:tcPr>
          <w:p w14:paraId="7F98B67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09CAE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D6925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3B9D8F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C489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E033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2D9C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9CB2F8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66DB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EAEEA3" w14:textId="5532E422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9D1BD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B8D3245" w14:textId="77777777" w:rsidTr="00E03B1C">
        <w:tc>
          <w:tcPr>
            <w:tcW w:w="2003" w:type="dxa"/>
          </w:tcPr>
          <w:p w14:paraId="4B74381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4990E4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EC62C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3AE17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C11F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E9BC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DEC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4E48BD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B39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D58E9F" w14:textId="3101529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1CD499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21B606D6" w14:textId="77777777" w:rsidTr="00E03B1C">
        <w:tc>
          <w:tcPr>
            <w:tcW w:w="2003" w:type="dxa"/>
          </w:tcPr>
          <w:p w14:paraId="72CE6A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3C6EDE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1A1A2E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0F2D4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DF68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BCDA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1172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365877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A997D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0B7338" w14:textId="015DAC5A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74FF6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7F04C56" w14:textId="77777777" w:rsidTr="00E03B1C">
        <w:tc>
          <w:tcPr>
            <w:tcW w:w="2003" w:type="dxa"/>
          </w:tcPr>
          <w:p w14:paraId="5F3112F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8B2462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A3B3D7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DB291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DFB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F7A1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ADA6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099A7C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32A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C5D7D5" w14:textId="6233E8B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DF5C0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EE763" w14:textId="77777777" w:rsidTr="00E03B1C">
        <w:tc>
          <w:tcPr>
            <w:tcW w:w="2003" w:type="dxa"/>
          </w:tcPr>
          <w:p w14:paraId="28AD36E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82087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2F2613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788848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1DB9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61AC1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4850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3FB1E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230BA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9A029A" w14:textId="693436B1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F62B3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3C7D6A0" w14:textId="77777777" w:rsidTr="00E03B1C">
        <w:tc>
          <w:tcPr>
            <w:tcW w:w="2003" w:type="dxa"/>
          </w:tcPr>
          <w:p w14:paraId="5D4F9F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2AA9A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EBA7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C8A3E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06A7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247C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970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96F17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D1F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DCB33F" w14:textId="4281E579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ED531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24AA907" w14:textId="77777777" w:rsidTr="00E03B1C">
        <w:tc>
          <w:tcPr>
            <w:tcW w:w="2003" w:type="dxa"/>
          </w:tcPr>
          <w:p w14:paraId="5481B1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68BE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B1F08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765ACE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630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969C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6BD3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95012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BDB48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5A14C8" w14:textId="05BCB6C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FDBE77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6B304C" w14:textId="77777777" w:rsidTr="00E03B1C">
        <w:tc>
          <w:tcPr>
            <w:tcW w:w="2003" w:type="dxa"/>
          </w:tcPr>
          <w:p w14:paraId="5543364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524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4DF71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17EB5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AC09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B03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359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0741E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0635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B4BA13" w14:textId="0FC2B77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D5315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4E3D365" w14:textId="77777777" w:rsidTr="00E03B1C">
        <w:tc>
          <w:tcPr>
            <w:tcW w:w="2003" w:type="dxa"/>
          </w:tcPr>
          <w:p w14:paraId="4628CB0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602535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24505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336F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F7D5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838A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82A53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09896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08C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E8D40A" w14:textId="5541B88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A1B504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0BBA46F" w14:textId="77777777" w:rsidTr="00E03B1C">
        <w:tc>
          <w:tcPr>
            <w:tcW w:w="2003" w:type="dxa"/>
          </w:tcPr>
          <w:p w14:paraId="333179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C0633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4E0105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2DEFAE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C0C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8CD2A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7B406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630F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448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4C1369" w14:textId="0E3191D5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F91A0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9510E8A" w14:textId="77777777" w:rsidTr="00E03B1C">
        <w:tc>
          <w:tcPr>
            <w:tcW w:w="2003" w:type="dxa"/>
          </w:tcPr>
          <w:p w14:paraId="19A023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F78CBD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3023D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DC905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9C57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8AC0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2BC3C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601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3C6B6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247B49" w14:textId="055627AB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89A7A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10C9617" w14:textId="77777777" w:rsidTr="00E03B1C">
        <w:tc>
          <w:tcPr>
            <w:tcW w:w="2003" w:type="dxa"/>
          </w:tcPr>
          <w:p w14:paraId="65A7B8C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E693CD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4F7F3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2D102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B83F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120AE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39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67CA3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8803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FD48D" w14:textId="09F1A65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2CAA01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45FC696" w14:textId="77777777" w:rsidTr="00E03B1C">
        <w:tc>
          <w:tcPr>
            <w:tcW w:w="2003" w:type="dxa"/>
          </w:tcPr>
          <w:p w14:paraId="2AE6B0B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F165DC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19954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881B9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E55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36A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5C8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8135F2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FDA2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36ED41" w14:textId="7B0E08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838C16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5FCB3" w14:textId="77777777" w:rsidTr="00E03B1C">
        <w:tc>
          <w:tcPr>
            <w:tcW w:w="2003" w:type="dxa"/>
          </w:tcPr>
          <w:p w14:paraId="3952373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21E1B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8192AC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88B913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0267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E11B9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D5B8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0DE4A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76D8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E2AA02" w14:textId="32109C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4A0D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212FA18" w14:textId="77777777" w:rsidTr="00E03B1C">
        <w:tc>
          <w:tcPr>
            <w:tcW w:w="2003" w:type="dxa"/>
          </w:tcPr>
          <w:p w14:paraId="16DF6308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12E6F74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1AA5D8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3FD2D6F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68E84A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74848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1C7D4E5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E33FC43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C6470C6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7B614BD6" w14:textId="209A5966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5EA7451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636D4817" w14:textId="77777777" w:rsidTr="00E03B1C">
        <w:tc>
          <w:tcPr>
            <w:tcW w:w="2003" w:type="dxa"/>
          </w:tcPr>
          <w:p w14:paraId="3D114A0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B51CA2E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6BC6262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BB3293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3403A75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20F656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43B31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9C78DB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0DF47511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0794E8F9" w14:textId="14474A2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76BA481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506669A1" w14:textId="77777777" w:rsidTr="00E03B1C">
        <w:tc>
          <w:tcPr>
            <w:tcW w:w="2003" w:type="dxa"/>
          </w:tcPr>
          <w:p w14:paraId="7273862D" w14:textId="77777777" w:rsidR="00E03B1C" w:rsidRPr="00DD44DC" w:rsidRDefault="00E03B1C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54EF54C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C94F80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79FC80F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66ED060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E0C591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2AC1889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</w:tcPr>
          <w:p w14:paraId="5DA1D12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1417" w:type="dxa"/>
          </w:tcPr>
          <w:p w14:paraId="6C07679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23E1F69A" w14:textId="763BB7CF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2EBE2A38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</w:tbl>
    <w:p w14:paraId="03EF23AD" w14:textId="77777777" w:rsidR="001D754E" w:rsidRDefault="000F240D"/>
    <w:sectPr w:rsidR="001D754E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5DBE7" w14:textId="77777777" w:rsidR="000F240D" w:rsidRDefault="000F240D" w:rsidP="007E64DC">
      <w:r>
        <w:separator/>
      </w:r>
    </w:p>
  </w:endnote>
  <w:endnote w:type="continuationSeparator" w:id="0">
    <w:p w14:paraId="34E8C886" w14:textId="77777777" w:rsidR="000F240D" w:rsidRDefault="000F240D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492D3" w14:textId="77777777" w:rsidR="00A010DE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011AC" w14:textId="77777777" w:rsidR="000F240D" w:rsidRDefault="000F240D" w:rsidP="007E64DC">
      <w:r>
        <w:separator/>
      </w:r>
    </w:p>
  </w:footnote>
  <w:footnote w:type="continuationSeparator" w:id="0">
    <w:p w14:paraId="02FC3735" w14:textId="77777777" w:rsidR="000F240D" w:rsidRDefault="000F240D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E6D22" w14:textId="069C4AA0" w:rsidR="00147558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2648C5">
      <w:rPr>
        <w:b/>
        <w:u w:val="single"/>
      </w:rPr>
      <w:t xml:space="preserve">Tawe </w:t>
    </w:r>
    <w:proofErr w:type="spellStart"/>
    <w:r w:rsidR="002648C5">
      <w:rPr>
        <w:b/>
        <w:u w:val="single"/>
      </w:rPr>
      <w:t>Uchaf</w:t>
    </w:r>
    <w:proofErr w:type="spellEnd"/>
    <w:r w:rsidR="002648C5">
      <w:rPr>
        <w:b/>
        <w:u w:val="single"/>
      </w:rPr>
      <w:t xml:space="preserve"> Community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2648C5">
      <w:rPr>
        <w:b/>
        <w:u w:val="single"/>
      </w:rPr>
      <w:t>2</w:t>
    </w:r>
    <w:r w:rsidR="007E64DC">
      <w:rPr>
        <w:b/>
        <w:u w:val="single"/>
      </w:rPr>
      <w:t xml:space="preserve"> to March 202</w:t>
    </w:r>
    <w:r w:rsidR="002648C5">
      <w:rPr>
        <w:b/>
        <w:u w:val="single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DC"/>
    <w:rsid w:val="0004051E"/>
    <w:rsid w:val="000F240D"/>
    <w:rsid w:val="001E3DC4"/>
    <w:rsid w:val="002648C5"/>
    <w:rsid w:val="002D0DB2"/>
    <w:rsid w:val="00301647"/>
    <w:rsid w:val="003F307F"/>
    <w:rsid w:val="004761EC"/>
    <w:rsid w:val="004B09DD"/>
    <w:rsid w:val="005F07C1"/>
    <w:rsid w:val="00770324"/>
    <w:rsid w:val="007C698C"/>
    <w:rsid w:val="007D627D"/>
    <w:rsid w:val="007E64DC"/>
    <w:rsid w:val="00956AE6"/>
    <w:rsid w:val="00A55188"/>
    <w:rsid w:val="00A959BE"/>
    <w:rsid w:val="00D206D7"/>
    <w:rsid w:val="00DD2D22"/>
    <w:rsid w:val="00DD44DC"/>
    <w:rsid w:val="00E03B1C"/>
    <w:rsid w:val="00E04FFF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4DD3A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03B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A44387061</value>
    </field>
    <field name="Objective-Title">
      <value order="0">Pro forma - Community and Town Councils - Published Allowances - English - 2023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2023-03-08T07:54:07Z</value>
    </field>
    <field name="Objective-ModificationStamp">
      <value order="0">2023-03-08T07:54:07Z</value>
    </field>
    <field name="Objective-Owner">
      <value order="0">Jones, Leighton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vA84477775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3</cp:revision>
  <dcterms:created xsi:type="dcterms:W3CDTF">2023-05-03T08:07:00Z</dcterms:created>
  <dcterms:modified xsi:type="dcterms:W3CDTF">2023-05-03T08:14:00Z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A44387061</vt:lpwstr>
  </property>
  <property fmtid="{D5CDD505-2E9C-101B-9397-08002B2CF9AE}" pid="4" name="Objective-Title">
    <vt:lpwstr>Pro forma - Community and Town Councils - Published Allowances - English - 2023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2023-03-08T07:51:18Z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2023-03-08T07:54:07Z</vt:filetime>
  </property>
  <property fmtid="{D5CDD505-2E9C-101B-9397-08002B2CF9AE}" pid="10" name="Objective-ModificationStamp">
    <vt:filetime>2023-03-08T07:54:07Z</vt:filetime>
  </property>
  <property fmtid="{D5CDD505-2E9C-101B-9397-08002B2CF9AE}" pid="11" name="Objective-Owner">
    <vt:lpwstr>Jones, Leighton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vA84477775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